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B" w:rsidRPr="00C054B3" w:rsidRDefault="00275BD0" w:rsidP="00C054B3">
      <w:pPr>
        <w:jc w:val="center"/>
        <w:rPr>
          <w:b/>
        </w:rPr>
      </w:pPr>
      <w:r w:rsidRPr="00C054B3">
        <w:rPr>
          <w:b/>
        </w:rPr>
        <w:t xml:space="preserve">C-peptide </w:t>
      </w:r>
      <w:r w:rsidR="00C54516">
        <w:rPr>
          <w:b/>
        </w:rPr>
        <w:t>Measurement</w:t>
      </w:r>
      <w:r w:rsidRPr="00C054B3">
        <w:rPr>
          <w:b/>
        </w:rPr>
        <w:t xml:space="preserve"> </w:t>
      </w:r>
      <w:proofErr w:type="gramStart"/>
      <w:r w:rsidR="009D2133">
        <w:rPr>
          <w:b/>
        </w:rPr>
        <w:t>In</w:t>
      </w:r>
      <w:proofErr w:type="gramEnd"/>
      <w:r w:rsidR="009D2133">
        <w:rPr>
          <w:b/>
        </w:rPr>
        <w:t xml:space="preserve"> Type 1 Diabetes</w:t>
      </w:r>
    </w:p>
    <w:p w:rsidR="00275BD0" w:rsidRDefault="00275BD0"/>
    <w:p w:rsidR="00275BD0" w:rsidRDefault="00275BD0">
      <w:r>
        <w:t>C-peptide is a measure of endogenous insulin secretion.  Broadly speaking, people with Type 2 diabetes will have substantial endogenous insulin (and thus C-peptide) production, while individuals with type 1 diabetes will have severe insulin (and C-peptide) deficiency.</w:t>
      </w:r>
    </w:p>
    <w:p w:rsidR="00275BD0" w:rsidRDefault="00275BD0">
      <w:r>
        <w:t>We know that we do not always correctly establish the cause of diabetes in any one individual. The purpose of the C-peptide test is to enhance our diagnostic accuracy.</w:t>
      </w:r>
    </w:p>
    <w:p w:rsidR="009B69A3" w:rsidRDefault="009B69A3">
      <w:pPr>
        <w:rPr>
          <w:b/>
        </w:rPr>
      </w:pPr>
    </w:p>
    <w:p w:rsidR="00952DD4" w:rsidRPr="002C2F96" w:rsidRDefault="00952DD4">
      <w:pPr>
        <w:rPr>
          <w:b/>
        </w:rPr>
      </w:pPr>
      <w:r w:rsidRPr="002C2F96">
        <w:rPr>
          <w:b/>
        </w:rPr>
        <w:t xml:space="preserve">Serum </w:t>
      </w:r>
      <w:proofErr w:type="spellStart"/>
      <w:r w:rsidRPr="002C2F96">
        <w:rPr>
          <w:b/>
        </w:rPr>
        <w:t>vs</w:t>
      </w:r>
      <w:proofErr w:type="spellEnd"/>
      <w:r w:rsidRPr="002C2F96">
        <w:rPr>
          <w:b/>
        </w:rPr>
        <w:t xml:space="preserve"> Urine C-peptide testing</w:t>
      </w:r>
    </w:p>
    <w:p w:rsidR="00952DD4" w:rsidRDefault="00952DD4">
      <w:proofErr w:type="gramStart"/>
      <w:r>
        <w:t xml:space="preserve">Both </w:t>
      </w:r>
      <w:r w:rsidR="00B51AFB">
        <w:t>blood or</w:t>
      </w:r>
      <w:proofErr w:type="gramEnd"/>
      <w:r w:rsidR="00B51AFB">
        <w:t xml:space="preserve"> urine C-peptide </w:t>
      </w:r>
      <w:r>
        <w:t>are suitable screening tests</w:t>
      </w:r>
      <w:r w:rsidR="00892E5D">
        <w:t xml:space="preserve"> and</w:t>
      </w:r>
      <w:r w:rsidR="00892E5D" w:rsidRPr="00892E5D">
        <w:rPr>
          <w:b/>
        </w:rPr>
        <w:t xml:space="preserve"> can be taken without any prior adjustment or omission of insulin therapy</w:t>
      </w:r>
      <w:r>
        <w:t xml:space="preserve">. </w:t>
      </w:r>
    </w:p>
    <w:p w:rsidR="00CA22BC" w:rsidRDefault="00952DD4">
      <w:r>
        <w:t>Urine C-peptide testing has the adva</w:t>
      </w:r>
      <w:r w:rsidR="002C2F96">
        <w:t>ntage of very robust validation. U</w:t>
      </w:r>
      <w:r>
        <w:t xml:space="preserve">rine must be collected in a boric acid container (red top) and is best measured in a sample taken 2 hrs after the largest meal of the day. Samples are analysed in Exeter. </w:t>
      </w:r>
      <w:r w:rsidR="00CA22BC">
        <w:t xml:space="preserve"> The main downside of urine C-peptide is that it will usually require patients to hand back in the sample after the clinic, and as a consequence it is likely that many samples will not be returned.</w:t>
      </w:r>
    </w:p>
    <w:p w:rsidR="00952DD4" w:rsidRDefault="00952DD4">
      <w:r>
        <w:t>Serum C-peptide</w:t>
      </w:r>
      <w:r w:rsidR="002C2F96">
        <w:t xml:space="preserve"> samples can be taken at the time of the clinic visit (brown tube). </w:t>
      </w:r>
      <w:r w:rsidR="00CA22BC">
        <w:t xml:space="preserve"> </w:t>
      </w:r>
      <w:r w:rsidR="002C2F96">
        <w:t>Serum C-peptide (like urine C-peptide</w:t>
      </w:r>
      <w:r w:rsidR="00D5796F">
        <w:t>)</w:t>
      </w:r>
      <w:r w:rsidR="002C2F96">
        <w:t xml:space="preserve"> is very stable and there are n</w:t>
      </w:r>
      <w:r w:rsidR="00D5796F">
        <w:t>o special handling requirements</w:t>
      </w:r>
      <w:r w:rsidR="002C2F96">
        <w:t xml:space="preserve">. Validation is less robust as there are many different available C-peptide assays. </w:t>
      </w:r>
      <w:r w:rsidR="00015B62">
        <w:t xml:space="preserve">For example, the assay </w:t>
      </w:r>
      <w:r w:rsidR="002C2F96">
        <w:t xml:space="preserve">used in Edinburgh gives slightly </w:t>
      </w:r>
      <w:r w:rsidR="00D5796F">
        <w:t>lower</w:t>
      </w:r>
      <w:r w:rsidR="002C2F96">
        <w:t xml:space="preserve"> readings than the Exeter assay. Therefore, when interpreting data, it is very important that </w:t>
      </w:r>
      <w:r w:rsidR="002C2F96" w:rsidRPr="002C2F96">
        <w:rPr>
          <w:b/>
        </w:rPr>
        <w:t xml:space="preserve">cut-offs are not </w:t>
      </w:r>
      <w:r w:rsidR="00CA22BC" w:rsidRPr="002C2F96">
        <w:rPr>
          <w:b/>
        </w:rPr>
        <w:t xml:space="preserve">rigidly </w:t>
      </w:r>
      <w:r w:rsidR="002C2F96" w:rsidRPr="002C2F96">
        <w:rPr>
          <w:b/>
        </w:rPr>
        <w:t xml:space="preserve">applied </w:t>
      </w:r>
      <w:r w:rsidR="002C2F96">
        <w:t>and the data must always be interpreted in the clinical context of the patient.</w:t>
      </w:r>
      <w:r w:rsidR="00892E5D" w:rsidRPr="00892E5D">
        <w:t xml:space="preserve"> </w:t>
      </w:r>
      <w:r w:rsidR="00892E5D">
        <w:t>Serum C-peptide is most predictive if it is taken when blood glucose is&gt;</w:t>
      </w:r>
      <w:proofErr w:type="gramStart"/>
      <w:r w:rsidR="00015B62">
        <w:t>4</w:t>
      </w:r>
      <w:r w:rsidR="00892E5D">
        <w:t xml:space="preserve"> </w:t>
      </w:r>
      <w:proofErr w:type="spellStart"/>
      <w:r w:rsidR="00892E5D">
        <w:t>mmol</w:t>
      </w:r>
      <w:proofErr w:type="spellEnd"/>
      <w:r w:rsidR="00892E5D">
        <w:t>/l</w:t>
      </w:r>
      <w:proofErr w:type="gramEnd"/>
      <w:r w:rsidR="005A0FE4">
        <w:t xml:space="preserve"> </w:t>
      </w:r>
      <w:r w:rsidR="005A0FE4" w:rsidRPr="005A0FE4">
        <w:rPr>
          <w:b/>
        </w:rPr>
        <w:t>and</w:t>
      </w:r>
      <w:r w:rsidR="005A0FE4">
        <w:t xml:space="preserve"> the patient is not fasted</w:t>
      </w:r>
      <w:r w:rsidR="00892E5D">
        <w:t>. Therefore, it is important that a sample for blood glucose measurement is taken at the same time.</w:t>
      </w:r>
      <w:r w:rsidR="000D5485">
        <w:t xml:space="preserve"> If blood glucose is &lt;4 </w:t>
      </w:r>
      <w:proofErr w:type="spellStart"/>
      <w:r w:rsidR="000D5485">
        <w:t>mmol</w:t>
      </w:r>
      <w:proofErr w:type="spellEnd"/>
      <w:r w:rsidR="000D5485">
        <w:t>/l at the time of testing</w:t>
      </w:r>
      <w:r w:rsidR="005A0FE4">
        <w:t xml:space="preserve"> or the patient was fasted</w:t>
      </w:r>
      <w:r w:rsidR="000D5485">
        <w:t xml:space="preserve">, then this can result in a falsely low C-peptide and arrangements should be made to repeat the measurement (especially if &lt;200 </w:t>
      </w:r>
      <w:proofErr w:type="spellStart"/>
      <w:r w:rsidR="000D5485">
        <w:t>pmol</w:t>
      </w:r>
      <w:proofErr w:type="spellEnd"/>
      <w:r w:rsidR="000D5485">
        <w:t>/l).</w:t>
      </w:r>
    </w:p>
    <w:p w:rsidR="00015B62" w:rsidRDefault="00015B62"/>
    <w:p w:rsidR="002C2F96" w:rsidRPr="00015B62" w:rsidRDefault="002C2F96">
      <w:r w:rsidRPr="004111AB">
        <w:rPr>
          <w:b/>
        </w:rPr>
        <w:t>Interpretation of C-Peptide Results</w:t>
      </w:r>
    </w:p>
    <w:p w:rsidR="004111AB" w:rsidRDefault="004111AB">
      <w:r>
        <w:t xml:space="preserve">Severe insulin deficiency would clearly be expected in most patients with Type 1 diabetes (though patients with some forms of neonatal diabetes could also fall into this category). </w:t>
      </w:r>
      <w:r w:rsidR="00015B62">
        <w:t>Su</w:t>
      </w:r>
      <w:r w:rsidR="000D5485">
        <w:t>b</w:t>
      </w:r>
      <w:r w:rsidR="00015B62">
        <w:t xml:space="preserve">stantial endogenous insulin </w:t>
      </w:r>
      <w:r>
        <w:t xml:space="preserve">secretion could be indicative of Type 1 diabetes </w:t>
      </w:r>
      <w:r w:rsidR="00015B62">
        <w:t>(particularly of relatively short duration)</w:t>
      </w:r>
      <w:r w:rsidR="000D5485">
        <w:t>,</w:t>
      </w:r>
      <w:r w:rsidR="00015B62">
        <w:t xml:space="preserve"> monogenic diabetes </w:t>
      </w:r>
      <w:r>
        <w:t xml:space="preserve">or Type 2 diabetes. Most patients with Type 2 diabetes would be expected to fall into the </w:t>
      </w:r>
      <w:r w:rsidR="00015B62">
        <w:t>‘significant insulin resistance’ category</w:t>
      </w:r>
      <w:r>
        <w:t>.</w:t>
      </w:r>
      <w:r w:rsidRPr="004111AB">
        <w:t xml:space="preserve"> </w:t>
      </w:r>
      <w:r>
        <w:t xml:space="preserve"> It is important to stress that these cut-offs and the potential diagnoses must not be interpreted too rigidly. </w:t>
      </w:r>
      <w:r w:rsidRPr="004111AB">
        <w:rPr>
          <w:b/>
        </w:rPr>
        <w:t>The C-peptide test is a screening test only</w:t>
      </w:r>
      <w:r w:rsidR="00CA22BC">
        <w:rPr>
          <w:b/>
        </w:rPr>
        <w:t>,</w:t>
      </w:r>
      <w:r w:rsidRPr="004111AB">
        <w:rPr>
          <w:b/>
        </w:rPr>
        <w:t xml:space="preserve"> not a diagnostic test.</w:t>
      </w:r>
      <w:r>
        <w:rPr>
          <w:b/>
        </w:rPr>
        <w:t xml:space="preserve"> </w:t>
      </w:r>
      <w:r w:rsidRPr="004111AB">
        <w:t>Further information on interpretation can be found on</w:t>
      </w:r>
      <w:r>
        <w:rPr>
          <w:b/>
        </w:rPr>
        <w:t xml:space="preserve"> </w:t>
      </w:r>
      <w:r>
        <w:t>the ‘Diabetes Diagnostics’ App from the University of Exeter and on the Exeter MODY website (www.diabetesgenes.org).</w:t>
      </w:r>
    </w:p>
    <w:p w:rsidR="002C2F96" w:rsidRDefault="002C2F96">
      <w:r>
        <w:lastRenderedPageBreak/>
        <w:t>Tables to aid interpretation of urine C-peptide results</w:t>
      </w:r>
      <w:r w:rsidR="00CA22BC">
        <w:t xml:space="preserve"> </w:t>
      </w:r>
      <w:r>
        <w:t>(expressed as a</w:t>
      </w:r>
      <w:r w:rsidR="009B69A3">
        <w:t xml:space="preserve"> </w:t>
      </w:r>
      <w:r>
        <w:t xml:space="preserve">urine C-peptide to </w:t>
      </w:r>
      <w:proofErr w:type="spellStart"/>
      <w:r>
        <w:t>creatinine</w:t>
      </w:r>
      <w:proofErr w:type="spellEnd"/>
      <w:r>
        <w:t xml:space="preserve"> ratio; UCPCR) are</w:t>
      </w:r>
      <w:r w:rsidR="009B69A3">
        <w:t xml:space="preserve"> also</w:t>
      </w:r>
      <w:r>
        <w:t xml:space="preserve"> available on the ‘Diabetes Diagnostics’ App from the University of Exeter and on the Exeter MODY website (www.diabetesgenes.org). </w:t>
      </w:r>
    </w:p>
    <w:p w:rsidR="009B69A3" w:rsidRDefault="009B69A3"/>
    <w:p w:rsidR="007841FB" w:rsidRPr="00952DD4" w:rsidRDefault="009B69A3">
      <w:pPr>
        <w:rPr>
          <w:b/>
        </w:rPr>
      </w:pPr>
      <w:r>
        <w:rPr>
          <w:b/>
        </w:rPr>
        <w:t xml:space="preserve">Who should </w:t>
      </w:r>
      <w:proofErr w:type="gramStart"/>
      <w:r>
        <w:rPr>
          <w:b/>
        </w:rPr>
        <w:t xml:space="preserve">undergo </w:t>
      </w:r>
      <w:r w:rsidR="007841FB" w:rsidRPr="00952DD4">
        <w:rPr>
          <w:b/>
        </w:rPr>
        <w:t xml:space="preserve"> C</w:t>
      </w:r>
      <w:proofErr w:type="gramEnd"/>
      <w:r w:rsidR="007841FB" w:rsidRPr="00952DD4">
        <w:rPr>
          <w:b/>
        </w:rPr>
        <w:t>-peptide testing</w:t>
      </w:r>
      <w:r>
        <w:rPr>
          <w:b/>
        </w:rPr>
        <w:t>?</w:t>
      </w:r>
    </w:p>
    <w:p w:rsidR="009B69A3" w:rsidRDefault="009B69A3">
      <w:r>
        <w:t xml:space="preserve">At the moment, we are </w:t>
      </w:r>
      <w:r w:rsidR="00015B62">
        <w:t>recommending</w:t>
      </w:r>
      <w:r>
        <w:t xml:space="preserve"> C-peptide testing only for individuals with a diagnosis of Type 1 diabetes. The rationale is that this is the patient group in w</w:t>
      </w:r>
      <w:r w:rsidR="00CA22BC">
        <w:t>hom</w:t>
      </w:r>
      <w:r>
        <w:t xml:space="preserve"> a change of diagnosis will have the greatest impact on quality of life.</w:t>
      </w:r>
      <w:r w:rsidR="00CA22BC">
        <w:t xml:space="preserve"> Roll-out to patients with Type 2 diagnosis may be considered at a later date.</w:t>
      </w:r>
    </w:p>
    <w:p w:rsidR="00952DD4" w:rsidRDefault="007841FB">
      <w:r>
        <w:t>C-peptide</w:t>
      </w:r>
      <w:r w:rsidR="00CA22BC">
        <w:t xml:space="preserve"> testing</w:t>
      </w:r>
      <w:r>
        <w:t xml:space="preserve"> </w:t>
      </w:r>
      <w:r w:rsidR="00015B62">
        <w:t>should</w:t>
      </w:r>
      <w:r>
        <w:t xml:space="preserve"> be considered in anyone with a diagnosis of Type 1 diabetes, but it is unlikely to lead to a change in diagnosis if there were </w:t>
      </w:r>
      <w:r w:rsidR="00CA22BC">
        <w:t>good</w:t>
      </w:r>
      <w:r>
        <w:t xml:space="preserve"> reasons for making the diagnosis of Type 1 diabetes (e.g. </w:t>
      </w:r>
      <w:r w:rsidR="00952DD4">
        <w:t xml:space="preserve">diabetic </w:t>
      </w:r>
      <w:proofErr w:type="spellStart"/>
      <w:r w:rsidR="00952DD4">
        <w:t>ketoacidosis</w:t>
      </w:r>
      <w:proofErr w:type="spellEnd"/>
      <w:r w:rsidR="00952DD4">
        <w:t xml:space="preserve"> AND </w:t>
      </w:r>
      <w:r w:rsidR="00015B62">
        <w:t xml:space="preserve">strongly  </w:t>
      </w:r>
      <w:r w:rsidR="00952DD4">
        <w:t xml:space="preserve">positive </w:t>
      </w:r>
      <w:proofErr w:type="spellStart"/>
      <w:r w:rsidR="00952DD4">
        <w:t>autoantibodies</w:t>
      </w:r>
      <w:proofErr w:type="spellEnd"/>
      <w:r w:rsidR="00CA22BC">
        <w:t xml:space="preserve"> at diagnosis</w:t>
      </w:r>
      <w:r w:rsidR="00952DD4">
        <w:t>).</w:t>
      </w:r>
    </w:p>
    <w:p w:rsidR="007841FB" w:rsidRDefault="00952DD4">
      <w:r>
        <w:t xml:space="preserve"> </w:t>
      </w:r>
      <w:r w:rsidR="00252EDA">
        <w:t>Diabetes</w:t>
      </w:r>
      <w:r>
        <w:t xml:space="preserve"> antibodies</w:t>
      </w:r>
      <w:r w:rsidR="00252EDA">
        <w:t xml:space="preserve"> (GAD, IA2 and ZnT8)</w:t>
      </w:r>
      <w:r>
        <w:t xml:space="preserve"> are found in low titres in the general population and, as with any immunoassay, false positives can occur.</w:t>
      </w:r>
      <w:r w:rsidRPr="00952DD4">
        <w:t xml:space="preserve"> </w:t>
      </w:r>
      <w:r>
        <w:t>It is not possible to give an antibody titre cut-off, but high titre GAD antibodies and</w:t>
      </w:r>
      <w:r w:rsidR="00252EDA">
        <w:t>/or</w:t>
      </w:r>
      <w:r>
        <w:t xml:space="preserve"> the presence of multiple positive antibodies</w:t>
      </w:r>
      <w:r w:rsidR="00CA22BC">
        <w:t xml:space="preserve"> at diagnosis</w:t>
      </w:r>
      <w:r>
        <w:t xml:space="preserve"> increase substantially the likelihood of Type 1 diabetes. </w:t>
      </w:r>
      <w:r w:rsidR="007E357B">
        <w:t>Antibody titres can fall with increasing duration of Type 1 diabetes.</w:t>
      </w:r>
    </w:p>
    <w:p w:rsidR="00952DD4" w:rsidRDefault="00952DD4">
      <w:proofErr w:type="spellStart"/>
      <w:r>
        <w:t>Ketoacidosis</w:t>
      </w:r>
      <w:proofErr w:type="spellEnd"/>
      <w:r>
        <w:t xml:space="preserve"> per se was traditionally considered </w:t>
      </w:r>
      <w:proofErr w:type="spellStart"/>
      <w:r>
        <w:t>pathognomonic</w:t>
      </w:r>
      <w:proofErr w:type="spellEnd"/>
      <w:r>
        <w:t xml:space="preserve"> of Type 1 diabetes, but is increasingly recognised to occur in people with significant endogenous insulin production, especially people of African origin (so-called Flatbush diabetes).</w:t>
      </w:r>
    </w:p>
    <w:p w:rsidR="00952DD4" w:rsidRDefault="00952DD4" w:rsidP="00952DD4">
      <w:r>
        <w:t xml:space="preserve">Because individuals with Type 1 diabetes can continue to produce C-peptide for several years after diagnosis, this test should only be performed on those individuals with Type 1 diabetes of </w:t>
      </w:r>
      <w:r w:rsidRPr="00275BD0">
        <w:rPr>
          <w:b/>
        </w:rPr>
        <w:t>at least 3 years duration</w:t>
      </w:r>
      <w:r>
        <w:t xml:space="preserve">.  </w:t>
      </w:r>
      <w:r w:rsidRPr="00252EDA">
        <w:rPr>
          <w:b/>
        </w:rPr>
        <w:t>If C-peptide is checked in patients with a relatively new diagnosis of diabetes, then it may give a misleading result as to the aetiology of diabetes.</w:t>
      </w:r>
    </w:p>
    <w:p w:rsidR="00015B62" w:rsidRDefault="00015B62" w:rsidP="00952DD4">
      <w:r>
        <w:t xml:space="preserve">Exeter </w:t>
      </w:r>
      <w:proofErr w:type="gramStart"/>
      <w:r>
        <w:t>offer</w:t>
      </w:r>
      <w:proofErr w:type="gramEnd"/>
      <w:r>
        <w:t xml:space="preserve"> a Type 1 Diabetes Genetic Risk Score, which looks at variations in 10 genes known to be associated with Type 1 diabetes. Results in this test are expressed in </w:t>
      </w:r>
      <w:proofErr w:type="spellStart"/>
      <w:r>
        <w:t>centiles</w:t>
      </w:r>
      <w:proofErr w:type="spellEnd"/>
      <w:r>
        <w:t xml:space="preserve"> of likelihood of Type 1 diabetes. Therefore, this test gives a probability that the person has Type 1 diabetes.</w:t>
      </w:r>
      <w:r w:rsidR="00252EDA">
        <w:t xml:space="preserve"> It is a useful test in patients who had one diabetes antibody present in low titre, where there is uncertainty if this is a pathological result or a ‘false positive’.</w:t>
      </w:r>
    </w:p>
    <w:p w:rsidR="00952DD4" w:rsidRDefault="00952DD4" w:rsidP="00952DD4">
      <w:r>
        <w:t>Therefore, C-peptide testing is recommended in the following:</w:t>
      </w:r>
    </w:p>
    <w:p w:rsidR="007841FB" w:rsidRDefault="007841FB" w:rsidP="009B69A3">
      <w:pPr>
        <w:pStyle w:val="ListParagraph"/>
        <w:numPr>
          <w:ilvl w:val="0"/>
          <w:numId w:val="1"/>
        </w:numPr>
      </w:pPr>
      <w:r>
        <w:t xml:space="preserve">Patient has a </w:t>
      </w:r>
      <w:r w:rsidR="000D5485">
        <w:t>clinician-</w:t>
      </w:r>
      <w:r>
        <w:t>diagnosis of Type 1 diabetes</w:t>
      </w:r>
    </w:p>
    <w:p w:rsidR="009B69A3" w:rsidRDefault="00952DD4" w:rsidP="007E357B">
      <w:pPr>
        <w:pStyle w:val="ListParagraph"/>
        <w:numPr>
          <w:ilvl w:val="0"/>
          <w:numId w:val="1"/>
        </w:numPr>
      </w:pPr>
      <w:r>
        <w:t>Duration of diabetes &gt; 3 years</w:t>
      </w:r>
    </w:p>
    <w:p w:rsidR="007E357B" w:rsidRDefault="007E357B" w:rsidP="00015B62">
      <w:pPr>
        <w:pStyle w:val="ListParagraph"/>
      </w:pPr>
    </w:p>
    <w:p w:rsidR="00FE3036" w:rsidRDefault="00FE3036">
      <w:pPr>
        <w:rPr>
          <w:b/>
        </w:rPr>
      </w:pPr>
      <w:r>
        <w:rPr>
          <w:b/>
        </w:rPr>
        <w:br w:type="page"/>
      </w:r>
    </w:p>
    <w:p w:rsidR="009D2133" w:rsidRDefault="00F66CC0">
      <w:pPr>
        <w:rPr>
          <w:b/>
        </w:rPr>
      </w:pPr>
      <w:r w:rsidRPr="00F66CC0">
        <w:lastRenderedPageBreak/>
        <w:drawing>
          <wp:inline distT="0" distB="0" distL="0" distR="0">
            <wp:extent cx="5731510" cy="7940775"/>
            <wp:effectExtent l="1905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CC0" w:rsidRDefault="00F66CC0">
      <w:pPr>
        <w:rPr>
          <w:b/>
        </w:rPr>
      </w:pPr>
    </w:p>
    <w:p w:rsidR="00F66CC0" w:rsidRPr="007E357B" w:rsidRDefault="00F66CC0">
      <w:pPr>
        <w:rPr>
          <w:b/>
        </w:rPr>
      </w:pPr>
      <w:r>
        <w:rPr>
          <w:b/>
        </w:rPr>
        <w:t>*If patient has had GAD and IA-2 measured previously, e.g. at diagnosis, there is no need to repeat this. Simply request ZnT8 antibody testing.</w:t>
      </w:r>
    </w:p>
    <w:sectPr w:rsidR="00F66CC0" w:rsidRPr="007E357B" w:rsidSect="003E3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00F"/>
    <w:multiLevelType w:val="hybridMultilevel"/>
    <w:tmpl w:val="832E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61BE"/>
    <w:multiLevelType w:val="hybridMultilevel"/>
    <w:tmpl w:val="FA0C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BD0"/>
    <w:rsid w:val="00015B62"/>
    <w:rsid w:val="000D5485"/>
    <w:rsid w:val="000E4A7E"/>
    <w:rsid w:val="00176E08"/>
    <w:rsid w:val="00227B07"/>
    <w:rsid w:val="00252EDA"/>
    <w:rsid w:val="00275BD0"/>
    <w:rsid w:val="002C2F96"/>
    <w:rsid w:val="003A6E08"/>
    <w:rsid w:val="003E3A8B"/>
    <w:rsid w:val="004111AB"/>
    <w:rsid w:val="004F796B"/>
    <w:rsid w:val="00540185"/>
    <w:rsid w:val="005A0FE4"/>
    <w:rsid w:val="00624E46"/>
    <w:rsid w:val="006561D5"/>
    <w:rsid w:val="007841FB"/>
    <w:rsid w:val="007A6122"/>
    <w:rsid w:val="007E357B"/>
    <w:rsid w:val="00892E5D"/>
    <w:rsid w:val="00952DD4"/>
    <w:rsid w:val="009B69A3"/>
    <w:rsid w:val="009D1D4C"/>
    <w:rsid w:val="009D2133"/>
    <w:rsid w:val="00B45E64"/>
    <w:rsid w:val="00B51AFB"/>
    <w:rsid w:val="00B93FC9"/>
    <w:rsid w:val="00C054B3"/>
    <w:rsid w:val="00C10658"/>
    <w:rsid w:val="00C33E44"/>
    <w:rsid w:val="00C54516"/>
    <w:rsid w:val="00CA22BC"/>
    <w:rsid w:val="00CC3A08"/>
    <w:rsid w:val="00CD567B"/>
    <w:rsid w:val="00D5796F"/>
    <w:rsid w:val="00E9342D"/>
    <w:rsid w:val="00F66CC0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8"/>
    <o:shapelayout v:ext="edit">
      <o:idmap v:ext="edit" data="1"/>
      <o:rules v:ext="edit">
        <o:r id="V:Rule1" type="connector" idref="#Straight Arrow Connector 42"/>
        <o:r id="V:Rule2" type="connector" idref="#Straight Arrow Connector 40"/>
        <o:r id="V:Rule3" type="connector" idref="#Straight Arrow Connector 41"/>
        <o:r id="V:Rule4" type="connector" idref="#Straight Arrow Connector 30"/>
        <o:r id="V:Rule5" type="connector" idref="#Straight Arrow Connector 31"/>
        <o:r id="V:Rule6" type="connector" idref="#Straight Arrow Connector 38"/>
        <o:r id="V:Rule7" type="connector" idref="#Straight Arrow Connector 36"/>
        <o:r id="V:Rule8" type="connector" idref="#Straight Arrow Connector 19"/>
        <o:r id="V:Rule9" type="connector" idref="#Straight Arrow Connector 20"/>
        <o:r id="V:Rule10" type="connector" idref="#Straight Arrow Connector 8"/>
        <o:r id="V:Rule11" type="connector" idref="#Straight Arrow Connector 21"/>
        <o:r id="V:Rule12" type="connector" idref="#Straight Arrow Connector 29"/>
        <o:r id="V:Rule13" type="connector" idref="#Straight Arrow Connector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Strachan</dc:creator>
  <cp:lastModifiedBy>Mark Strachan</cp:lastModifiedBy>
  <cp:revision>8</cp:revision>
  <dcterms:created xsi:type="dcterms:W3CDTF">2018-03-23T13:54:00Z</dcterms:created>
  <dcterms:modified xsi:type="dcterms:W3CDTF">2018-09-18T08:58:00Z</dcterms:modified>
</cp:coreProperties>
</file>